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[Your Company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 for vineyard access, climate, tourism, or distribution]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U.S. wine market size in $ and annual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1: e.g., growth in premium wines, direct-to-consumer sales, sustainable viticulture]</w:t>
      </w:r>
    </w:p>
    <w:p>
      <w:pPr>
        <w:pStyle w:val="Compact"/>
        <w:numPr>
          <w:ilvl w:val="0"/>
          <w:numId w:val="1003"/>
        </w:numPr>
      </w:pPr>
      <w:r>
        <w:t xml:space="preserve">[Trend 2: e.g., rise in wine tourism or online wine clubs]</w:t>
      </w:r>
    </w:p>
    <w:p>
      <w:pPr>
        <w:pStyle w:val="Compact"/>
        <w:numPr>
          <w:ilvl w:val="0"/>
          <w:numId w:val="1003"/>
        </w:numPr>
      </w:pPr>
      <w:r>
        <w:t xml:space="preserve">[Trend 3: e.g., consumer preference for organic or estate-grown wines]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customer: e.g., age, income, lifestyle, wine preferences, purchasing habits]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1: e.g., estate-grown grapes]: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2: e.g., award-winning winemaker]: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3: e.g., direct-to-consumer distribution model]: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wine varietals, blends, tasting experiences, tours, events, club memberships, etc.]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bottle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bottle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bottle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[Name: e.g., Website Visit]: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[Name: e.g., Tasting Reservation]: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[Name: e.g., Wine Club Sign-Up]: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tactics: e.g., exclusive releases, member events, personalized offers]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vineyard management, harvest, fermentation, aging, bottling, tasting room operations, shipping, compliance]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reporting lines, core departments: viticulture, winemaking, sales, hospitality]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categories: e.g., grape cultivation, bottling, labor, marketing]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https://www.soccash.com/business-entrepreneurship/business-plan-winery-sample-template/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winery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winery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2026-06-27T02:50:37Z</dcterms:created>
  <dcterms:modified xsi:type="dcterms:W3CDTF">2026-06-27T02:50:37Z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