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Roofing Contractor Business Plan: A Proven Sample for US Entrepreneurs</w:t>
      </w:r>
    </w:p>
    <w:bookmarkStart w:id="52" w:name="Xa990c941b4bb6af8e770317deea6a324efb8740"/>
    <w:p>
      <w:pPr>
        <w:pStyle w:val="Heading1"/>
      </w:pPr>
      <w:r>
        <w:t xml:space="preserve">Roofing Contractor Business Plan: A Proven Sample for US Entrepreneurs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roofing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homeowner demographics, property types, geographic focus, pain points, and buying triggers.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roofing services, pricing, and unit economics. Include residential and commercial offerings if applicable.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types of roofs, materials used, warranties, inspection process, and service areas.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 specific to roofing services.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roofing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 for a roofing business.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 including scheduling, crew management, safety protocols, and permitting.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 for field and office staff.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https://www.soccash.com/business-entrepreneurship/business-plan-roofing-contractor-sample-template/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roofing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roofing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Roofing Contractor Business Plan: A Proven Sample for US Entrepreneurs</dc:title>
  <dc:creator/>
  <cp:keywords/>
  <dcterms:created xsi:type="dcterms:W3CDTF">2026-06-27T02:51:15Z</dcterms:created>
  <dcterms:modified xsi:type="dcterms:W3CDTF">2026-06-27T02:51:15Z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