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[Irrigation System Installation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 for irrigation services]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 for irrigation installation]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 - e.g., water conservation regulations]</w:t>
      </w:r>
    </w:p>
    <w:p>
      <w:pPr>
        <w:pStyle w:val="Compact"/>
        <w:numPr>
          <w:ilvl w:val="0"/>
          <w:numId w:val="1003"/>
        </w:numPr>
      </w:pPr>
      <w:r>
        <w:t xml:space="preserve">[Trend 2 with data point - e.g., smart irrigation adoption]</w:t>
      </w:r>
    </w:p>
    <w:p>
      <w:pPr>
        <w:pStyle w:val="Compact"/>
        <w:numPr>
          <w:ilvl w:val="0"/>
          <w:numId w:val="1003"/>
        </w:numPr>
      </w:pPr>
      <w:r>
        <w:t xml:space="preserve">[Trend 3 with data point - e.g., residential landscaping growth]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 - e.g., homeowners, landscapers, municipalities, commercial property managers]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 - e.g., certified technicians]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 - e.g., smart irrigation expertise]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 - e.g., rapid installation turnaround]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 - e.g., residential sprinkler systems, drip irrigation, smart controllers, seasonal maintenance]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 - e.g., lead inquiry]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 - e.g., site assessment]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 - e.g., quote and close]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 - e.g., seasonal maintenance reminders]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 - e.g., scheduling, installation crews, equipment maintenance]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 - e.g., owner, field technicians, estimator]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 or per project]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 - if recurring services]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 or $ per job]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 - e.g., labor, materials, fuel]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1 - e.g., equipment quotes]</w:t>
      </w:r>
    </w:p>
    <w:p>
      <w:pPr>
        <w:pStyle w:val="Compact"/>
        <w:numPr>
          <w:ilvl w:val="0"/>
          <w:numId w:val="1012"/>
        </w:numPr>
      </w:pPr>
      <w:r>
        <w:t xml:space="preserve">[Supporting document 2 - e.g., market research sources]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https://www.soccash.com/business-entrepreneurship/business-plan-irrigation-system-installation-sample-template/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irrigation-system-installation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irrigation-system-installation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2026-06-27T02:51:32Z</dcterms:created>
  <dcterms:modified xsi:type="dcterms:W3CDTF">2026-06-27T02:51:32Z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