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[Distillery Market Entry: A Sample Business Plan Template]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 for distilling operations, access to raw materials, or market]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 for craft spirits or distilled beverages]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 - e.g., growth in premium spirits demand]</w:t>
      </w:r>
    </w:p>
    <w:p>
      <w:pPr>
        <w:pStyle w:val="Compact"/>
        <w:numPr>
          <w:ilvl w:val="0"/>
          <w:numId w:val="1003"/>
        </w:numPr>
      </w:pPr>
      <w:r>
        <w:t xml:space="preserve">[Trend 2 with data point - e.g., local sourcing preferences]</w:t>
      </w:r>
    </w:p>
    <w:p>
      <w:pPr>
        <w:pStyle w:val="Compact"/>
        <w:numPr>
          <w:ilvl w:val="0"/>
          <w:numId w:val="1003"/>
        </w:numPr>
      </w:pPr>
      <w:r>
        <w:t xml:space="preserve">[Trend 3 with data point - e.g., regulatory changes affecting distilleries]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 - e.g., craft cocktail enthusiasts, mid-to-high income consumers, bars and restaurants seeking local spirits]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 - e.g., proprietary fermentation process]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 - e.g., exclusive access to local grains]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 - e.g., experienced master distiller on team]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 - e.g., small-batch bourbon, gin, vodka, tasting experiences, tours]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 - e.g., loyalty program, barrel club, event invites]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 - e.g., fermentation, distillation, aging, bottling, compliance, tasting room operations]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 - e.g., distiller, operations manager, sales lead, tasting room staff]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 - e.g., raw materials, labor, energy, packaging]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https://www.soccash.com/business-entrepreneurship/business-plan-distillery-sample-template/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istillery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istillery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2026-06-27T02:50:37Z</dcterms:created>
  <dcterms:modified xsi:type="dcterms:W3CDTF">2026-06-27T02:50:37Z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